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E73" w:rsidRPr="00AE1E73" w:rsidRDefault="00AE1E73" w:rsidP="00AE1E73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3. </w:t>
      </w:r>
      <w:bookmarkStart w:id="0" w:name="_GoBack"/>
      <w:bookmarkEnd w:id="0"/>
      <w:r w:rsidRPr="00AE1E73">
        <w:rPr>
          <w:rFonts w:ascii="Times New Roman" w:eastAsia="Calibri" w:hAnsi="Times New Roman" w:cs="Times New Roman"/>
          <w:b/>
          <w:sz w:val="24"/>
          <w:szCs w:val="24"/>
        </w:rPr>
        <w:t>Схема работы транспорта по челночному маршруту</w:t>
      </w:r>
    </w:p>
    <w:p w:rsidR="00AE1E73" w:rsidRPr="00AE1E73" w:rsidRDefault="00AE1E73" w:rsidP="00AE1E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Для определения количества транспортных единиц по челночному маршруту и построения их циклограмм движения, необходимо сначала подобрать автомобиль по габаритам и грузоподъемности, в зависимости от вида перевозимых элементов.</w:t>
      </w:r>
    </w:p>
    <w:p w:rsidR="00AE1E73" w:rsidRPr="00AE1E73" w:rsidRDefault="00AE1E73" w:rsidP="00AE1E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После подбора транспорта определяют время его перемещения от завода изготовителя конструкций до стройплощадки.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tabs>
          <w:tab w:val="left" w:pos="540"/>
          <w:tab w:val="left" w:pos="558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ц</w:t>
      </w:r>
      <w:proofErr w:type="gramEnd"/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 </w:t>
      </w: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= </w:t>
      </w:r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proofErr w:type="spellStart"/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пр</w:t>
      </w:r>
      <w:proofErr w:type="spell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+ </w:t>
      </w:r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L</w:t>
      </w:r>
      <w:r w:rsidRPr="00AE1E73">
        <w:rPr>
          <w:rFonts w:ascii="Times New Roman" w:eastAsia="Calibri" w:hAnsi="Times New Roman" w:cs="Times New Roman"/>
          <w:sz w:val="16"/>
          <w:szCs w:val="24"/>
        </w:rPr>
        <w:t>Х</w:t>
      </w:r>
      <w:r w:rsidRPr="00AE1E73">
        <w:rPr>
          <w:rFonts w:ascii="Times New Roman" w:eastAsia="Calibri" w:hAnsi="Times New Roman" w:cs="Times New Roman"/>
          <w:sz w:val="24"/>
          <w:szCs w:val="24"/>
        </w:rPr>
        <w:t>60/</w:t>
      </w:r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+ </w:t>
      </w:r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L</w:t>
      </w:r>
      <w:r w:rsidRPr="00AE1E73">
        <w:rPr>
          <w:rFonts w:ascii="Times New Roman" w:eastAsia="Calibri" w:hAnsi="Times New Roman" w:cs="Times New Roman"/>
          <w:sz w:val="24"/>
          <w:szCs w:val="24"/>
        </w:rPr>
        <w:t>х60/</w:t>
      </w:r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 </w:t>
      </w: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+ </w:t>
      </w:r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proofErr w:type="spellStart"/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пр</w:t>
      </w:r>
      <w:proofErr w:type="spellEnd"/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 </w:t>
      </w: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+ </w:t>
      </w:r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proofErr w:type="spellStart"/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мн</w:t>
      </w:r>
      <w:proofErr w:type="spellEnd"/>
      <w:r w:rsidRPr="00AE1E73">
        <w:rPr>
          <w:rFonts w:ascii="Times New Roman" w:eastAsia="Calibri" w:hAnsi="Times New Roman" w:cs="Times New Roman"/>
          <w:sz w:val="24"/>
          <w:szCs w:val="24"/>
        </w:rPr>
        <w:t>,</w:t>
      </w:r>
    </w:p>
    <w:p w:rsidR="00AE1E73" w:rsidRPr="00AE1E73" w:rsidRDefault="00AE1E73" w:rsidP="00AE1E73">
      <w:pPr>
        <w:tabs>
          <w:tab w:val="left" w:pos="540"/>
          <w:tab w:val="left" w:pos="558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Где </w:t>
      </w:r>
      <w:proofErr w:type="gramStart"/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proofErr w:type="gramEnd"/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ц</w:t>
      </w: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– время цикла, мин;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proofErr w:type="spellStart"/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пр</w:t>
      </w:r>
      <w:proofErr w:type="spellEnd"/>
      <w:proofErr w:type="gram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– время на прицепку (нагрузки) полуприцепа (5-8), мин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proofErr w:type="spellStart"/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пр</w:t>
      </w:r>
      <w:proofErr w:type="spellEnd"/>
      <w:proofErr w:type="gram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– время на отцепу (разгрузки) полуприцепа (3-4), мин;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мн</w:t>
      </w:r>
      <w:proofErr w:type="gramStart"/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.–</w:t>
      </w:r>
      <w:proofErr w:type="gramEnd"/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 время </w:t>
      </w:r>
      <w:r w:rsidRPr="00AE1E73">
        <w:rPr>
          <w:rFonts w:ascii="Times New Roman" w:eastAsia="Calibri" w:hAnsi="Times New Roman" w:cs="Times New Roman"/>
          <w:sz w:val="24"/>
          <w:szCs w:val="24"/>
        </w:rPr>
        <w:t>маневрирования (2-3), мин;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L</w:t>
      </w: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gramStart"/>
      <w:r w:rsidRPr="00AE1E73">
        <w:rPr>
          <w:rFonts w:ascii="Times New Roman" w:eastAsia="Calibri" w:hAnsi="Times New Roman" w:cs="Times New Roman"/>
          <w:sz w:val="24"/>
          <w:szCs w:val="24"/>
        </w:rPr>
        <w:t>расстояние</w:t>
      </w:r>
      <w:proofErr w:type="gram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транспортировки от завода до стройплощадки, км;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gramStart"/>
      <w:r w:rsidRPr="00AE1E73">
        <w:rPr>
          <w:rFonts w:ascii="Times New Roman" w:eastAsia="Calibri" w:hAnsi="Times New Roman" w:cs="Times New Roman"/>
          <w:sz w:val="24"/>
          <w:szCs w:val="24"/>
        </w:rPr>
        <w:t>скорость</w:t>
      </w:r>
      <w:proofErr w:type="gram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движения транспорта, км/час.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ab/>
        <w:t>Определив все данные необходимо построить циклограмму движения транспорта.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95B2736" wp14:editId="28FC083A">
            <wp:simplePos x="0" y="0"/>
            <wp:positionH relativeFrom="column">
              <wp:posOffset>850265</wp:posOffset>
            </wp:positionH>
            <wp:positionV relativeFrom="paragraph">
              <wp:posOffset>91440</wp:posOffset>
            </wp:positionV>
            <wp:extent cx="3993515" cy="2353945"/>
            <wp:effectExtent l="19050" t="19050" r="26035" b="8255"/>
            <wp:wrapNone/>
            <wp:docPr id="25" name="Рисунок 215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22" name="Рисунок 21522"/>
                    <pic:cNvPicPr/>
                  </pic:nvPicPr>
                  <pic:blipFill>
                    <a:blip r:embed="rId6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290" cy="232918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Рисунок 1.47 – Циклограмма движения транспорта:</w:t>
      </w:r>
    </w:p>
    <w:p w:rsidR="00AE1E73" w:rsidRPr="00AE1E73" w:rsidRDefault="00AE1E73" w:rsidP="00AE1E7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г</w:t>
      </w:r>
      <w:proofErr w:type="gram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– Время груженного пробега транспорта, </w:t>
      </w:r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г</w:t>
      </w: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– Время холостого пробега транспорта,</w:t>
      </w:r>
    </w:p>
    <w:p w:rsidR="00AE1E73" w:rsidRPr="00AE1E73" w:rsidRDefault="00AE1E73" w:rsidP="00AE1E7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н</w:t>
      </w:r>
      <w:proofErr w:type="gram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proofErr w:type="spellStart"/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пр</w:t>
      </w:r>
      <w:proofErr w:type="spell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– время нагрузки транспорта, </w:t>
      </w:r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р</w:t>
      </w: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r w:rsidRPr="00AE1E73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proofErr w:type="spellStart"/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пр</w:t>
      </w:r>
      <w:proofErr w:type="spell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– Время разгрузки транспорта </w:t>
      </w:r>
    </w:p>
    <w:p w:rsidR="00AE1E73" w:rsidRPr="00AE1E73" w:rsidRDefault="00AE1E73" w:rsidP="00AE1E7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ab/>
        <w:t>Если транспорт будет перемещаться в обоих направлениях груженым, то время погрузки и разгрузки будет определяться только временем на отцепку и прицепку полуприцепов.</w:t>
      </w:r>
    </w:p>
    <w:p w:rsidR="00AE1E73" w:rsidRPr="00AE1E73" w:rsidRDefault="00AE1E73" w:rsidP="00AE1E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Общее количество транспортных средств </w:t>
      </w:r>
      <w:proofErr w:type="spellStart"/>
      <w:proofErr w:type="gramStart"/>
      <w:r w:rsidRPr="00AE1E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N</w:t>
      </w:r>
      <w:proofErr w:type="gramEnd"/>
      <w:r w:rsidRPr="00AE1E73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ru-RU"/>
        </w:rPr>
        <w:t>трi</w:t>
      </w:r>
      <w:proofErr w:type="spellEnd"/>
      <w:r w:rsidRPr="00AE1E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E1E73">
        <w:rPr>
          <w:rFonts w:ascii="Times New Roman" w:eastAsia="Calibri" w:hAnsi="Times New Roman" w:cs="Times New Roman"/>
          <w:sz w:val="24"/>
          <w:szCs w:val="24"/>
        </w:rPr>
        <w:t>определяется:</w:t>
      </w:r>
    </w:p>
    <w:p w:rsidR="00AE1E73" w:rsidRPr="00AE1E73" w:rsidRDefault="00AE1E73" w:rsidP="00AE1E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AE1E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N</w:t>
      </w:r>
      <w:proofErr w:type="gramEnd"/>
      <w:r w:rsidRPr="00AE1E73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ru-RU"/>
        </w:rPr>
        <w:t>трi</w:t>
      </w:r>
      <w:proofErr w:type="spellEnd"/>
      <w:r w:rsidRPr="00AE1E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= </w:t>
      </w:r>
      <w:proofErr w:type="spellStart"/>
      <w:r w:rsidRPr="00AE1E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Q</w:t>
      </w:r>
      <w:r w:rsidRPr="00AE1E73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ru-RU"/>
        </w:rPr>
        <w:t>i</w:t>
      </w:r>
      <w:proofErr w:type="spellEnd"/>
      <w:r w:rsidRPr="00AE1E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/ (</w:t>
      </w:r>
      <w:proofErr w:type="spellStart"/>
      <w:r w:rsidRPr="00AE1E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r w:rsidRPr="00AE1E73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ru-RU"/>
        </w:rPr>
        <w:t>i</w:t>
      </w:r>
      <w:proofErr w:type="spellEnd"/>
      <w:r w:rsidRPr="00AE1E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E1E73">
        <w:rPr>
          <w:rFonts w:ascii="Cambria Math" w:eastAsia="Times New Roman" w:hAnsi="Cambria Math" w:cs="Cambria Math"/>
          <w:bCs/>
          <w:sz w:val="24"/>
          <w:szCs w:val="24"/>
          <w:lang w:eastAsia="ru-RU"/>
        </w:rPr>
        <w:t>⋅</w:t>
      </w:r>
      <w:r w:rsidRPr="00AE1E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AE1E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AE1E73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ru-RU"/>
        </w:rPr>
        <w:t>тр.i</w:t>
      </w:r>
      <w:proofErr w:type="spellEnd"/>
      <w:r w:rsidRPr="00AE1E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</w:t>
      </w:r>
    </w:p>
    <w:p w:rsidR="00AE1E73" w:rsidRPr="00AE1E73" w:rsidRDefault="00AE1E73" w:rsidP="00AE1E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E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  <w:proofErr w:type="spellStart"/>
      <w:r w:rsidRPr="00AE1E73">
        <w:rPr>
          <w:rFonts w:ascii="Times New Roman" w:eastAsia="Times New Roman" w:hAnsi="Times New Roman" w:cs="Times New Roman"/>
          <w:sz w:val="24"/>
          <w:szCs w:val="24"/>
          <w:lang w:eastAsia="ru-RU"/>
        </w:rPr>
        <w:t>Q</w:t>
      </w:r>
      <w:r w:rsidRPr="00AE1E7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i</w:t>
      </w:r>
      <w:proofErr w:type="spellEnd"/>
      <w:r w:rsidRPr="00AE1E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суммарный объём перевозимых конструкций i-</w:t>
      </w:r>
      <w:proofErr w:type="spellStart"/>
      <w:r w:rsidRPr="00AE1E73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AE1E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типа, </w:t>
      </w:r>
      <w:proofErr w:type="gramStart"/>
      <w:r w:rsidRPr="00AE1E7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AE1E73">
        <w:rPr>
          <w:rFonts w:ascii="Times New Roman" w:eastAsia="Times New Roman" w:hAnsi="Times New Roman" w:cs="Times New Roman"/>
          <w:sz w:val="24"/>
          <w:szCs w:val="24"/>
          <w:lang w:eastAsia="ru-RU"/>
        </w:rPr>
        <w:t>; </w:t>
      </w:r>
    </w:p>
    <w:p w:rsidR="00AE1E73" w:rsidRPr="00AE1E73" w:rsidRDefault="00AE1E73" w:rsidP="00AE1E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E1E7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Start"/>
      <w:r w:rsidRPr="00AE1E7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i</w:t>
      </w:r>
      <w:proofErr w:type="spellEnd"/>
      <w:proofErr w:type="gramEnd"/>
      <w:r w:rsidRPr="00AE1E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продолжительность монтажа i-</w:t>
      </w:r>
      <w:proofErr w:type="spellStart"/>
      <w:r w:rsidRPr="00AE1E73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AE1E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типа конструкций в сменах (принимается по календарному плану производства работ);</w:t>
      </w:r>
    </w:p>
    <w:p w:rsidR="00AE1E73" w:rsidRPr="00AE1E73" w:rsidRDefault="00AE1E73" w:rsidP="00AE1E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E1E7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AE1E7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тр.i</w:t>
      </w:r>
      <w:proofErr w:type="spellEnd"/>
      <w:r w:rsidRPr="00AE1E7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 </w:t>
      </w:r>
      <w:r w:rsidRPr="00AE1E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эксплуатационная сменная производительность транспортного средства, т/см.</w:t>
      </w:r>
    </w:p>
    <w:p w:rsidR="00AE1E73" w:rsidRPr="00AE1E73" w:rsidRDefault="00AE1E73" w:rsidP="00AE1E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1E73" w:rsidRPr="00AE1E73" w:rsidRDefault="00AE1E73" w:rsidP="00AE1E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AE1E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N</w:t>
      </w:r>
      <w:proofErr w:type="gramEnd"/>
      <w:r w:rsidRPr="00AE1E73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ru-RU"/>
        </w:rPr>
        <w:t>пр</w:t>
      </w:r>
      <w:proofErr w:type="spellEnd"/>
      <w:r w:rsidRPr="00AE1E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= </w:t>
      </w:r>
      <w:proofErr w:type="spellStart"/>
      <w:r w:rsidRPr="00AE1E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N</w:t>
      </w:r>
      <w:r w:rsidRPr="00AE1E73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ru-RU"/>
        </w:rPr>
        <w:t>т</w:t>
      </w:r>
      <w:proofErr w:type="spellEnd"/>
      <w:r w:rsidRPr="00AE1E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+ 2</w:t>
      </w:r>
      <w:r w:rsidRPr="00AE1E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AE1E73" w:rsidRPr="00AE1E73" w:rsidRDefault="00AE1E73" w:rsidP="00AE1E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1E73" w:rsidRPr="00AE1E73" w:rsidRDefault="00AE1E73" w:rsidP="00AE1E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AE1E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N</w:t>
      </w:r>
      <w:proofErr w:type="gramEnd"/>
      <w:r w:rsidRPr="00AE1E73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ru-RU"/>
        </w:rPr>
        <w:t>пр</w:t>
      </w:r>
      <w:proofErr w:type="spellEnd"/>
      <w:r w:rsidRPr="00AE1E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количество полуприцепов или прицепов, шт. </w:t>
      </w:r>
    </w:p>
    <w:p w:rsidR="00AE1E73" w:rsidRPr="00AE1E73" w:rsidRDefault="00AE1E73" w:rsidP="00AE1E73">
      <w:pPr>
        <w:tabs>
          <w:tab w:val="left" w:pos="540"/>
          <w:tab w:val="left" w:pos="558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tabs>
          <w:tab w:val="left" w:pos="540"/>
          <w:tab w:val="left" w:pos="558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Таблица 1.7 – Расчетная скорость движения автомобилей-самосвалов, </w:t>
      </w:r>
      <w:proofErr w:type="gramStart"/>
      <w:r w:rsidRPr="00AE1E73">
        <w:rPr>
          <w:rFonts w:ascii="Times New Roman" w:eastAsia="Calibri" w:hAnsi="Times New Roman" w:cs="Times New Roman"/>
          <w:sz w:val="24"/>
          <w:szCs w:val="24"/>
        </w:rPr>
        <w:t>км</w:t>
      </w:r>
      <w:proofErr w:type="gramEnd"/>
      <w:r w:rsidRPr="00AE1E73">
        <w:rPr>
          <w:rFonts w:ascii="Times New Roman" w:eastAsia="Calibri" w:hAnsi="Times New Roman" w:cs="Times New Roman"/>
          <w:sz w:val="24"/>
          <w:szCs w:val="24"/>
        </w:rPr>
        <w:t>/ч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1134"/>
        <w:gridCol w:w="1134"/>
        <w:gridCol w:w="851"/>
        <w:gridCol w:w="709"/>
        <w:gridCol w:w="708"/>
        <w:gridCol w:w="851"/>
        <w:gridCol w:w="709"/>
        <w:gridCol w:w="680"/>
      </w:tblGrid>
      <w:tr w:rsidR="00AE1E73" w:rsidRPr="00AE1E73" w:rsidTr="00AE1E73"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Грузоподъемность, </w:t>
            </w:r>
            <w:proofErr w:type="gramStart"/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proofErr w:type="gramEnd"/>
          </w:p>
        </w:tc>
        <w:tc>
          <w:tcPr>
            <w:tcW w:w="67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Дальность перемещения, </w:t>
            </w:r>
            <w:proofErr w:type="gramStart"/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км</w:t>
            </w:r>
            <w:proofErr w:type="gramEnd"/>
          </w:p>
        </w:tc>
      </w:tr>
      <w:tr w:rsidR="00AE1E73" w:rsidRPr="00AE1E73" w:rsidTr="00AE1E73"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4,0</w:t>
            </w:r>
          </w:p>
        </w:tc>
      </w:tr>
      <w:tr w:rsidR="00AE1E73" w:rsidRPr="00AE1E73" w:rsidTr="00AE1E73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12,7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16,8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22,7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28,0</w:t>
            </w:r>
          </w:p>
        </w:tc>
      </w:tr>
      <w:tr w:rsidR="00AE1E73" w:rsidRPr="00AE1E73" w:rsidTr="00AE1E73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5…8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11,8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</w:t>
            </w: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26,2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27</w:t>
            </w: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AE1E73" w:rsidRPr="00AE1E73" w:rsidTr="00AE1E73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8…12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</w:t>
            </w: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22</w:t>
            </w: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21,5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23</w:t>
            </w: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,5</w:t>
            </w:r>
          </w:p>
        </w:tc>
      </w:tr>
      <w:tr w:rsidR="00AE1E73" w:rsidRPr="00AE1E73" w:rsidTr="00AE1E73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свыше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</w:t>
            </w: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</w:t>
            </w: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</w:t>
            </w: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22</w:t>
            </w: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,5</w:t>
            </w:r>
          </w:p>
        </w:tc>
      </w:tr>
      <w:tr w:rsidR="00AE1E73" w:rsidRPr="00AE1E73" w:rsidTr="00AE1E73">
        <w:tc>
          <w:tcPr>
            <w:tcW w:w="93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tabs>
                <w:tab w:val="left" w:pos="540"/>
                <w:tab w:val="left" w:pos="55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E73">
              <w:rPr>
                <w:rFonts w:ascii="Times New Roman" w:eastAsia="Calibri" w:hAnsi="Times New Roman" w:cs="Times New Roman"/>
                <w:sz w:val="24"/>
                <w:szCs w:val="24"/>
              </w:rPr>
              <w:t>При дальности свыше 4 км расчетная скорость – 25…30 км/ч</w:t>
            </w:r>
          </w:p>
        </w:tc>
      </w:tr>
    </w:tbl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Таблица 1.8 – Варианты заданий.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5000" w:type="pct"/>
        <w:tblInd w:w="0" w:type="dxa"/>
        <w:tblLook w:val="04A0" w:firstRow="1" w:lastRow="0" w:firstColumn="1" w:lastColumn="0" w:noHBand="0" w:noVBand="1"/>
      </w:tblPr>
      <w:tblGrid>
        <w:gridCol w:w="436"/>
        <w:gridCol w:w="2045"/>
        <w:gridCol w:w="1585"/>
        <w:gridCol w:w="1587"/>
        <w:gridCol w:w="1713"/>
        <w:gridCol w:w="1154"/>
        <w:gridCol w:w="1051"/>
      </w:tblGrid>
      <w:tr w:rsidR="00AE1E73" w:rsidRPr="00AE1E73" w:rsidTr="00AE1E73"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 xml:space="preserve">Продолжительность монтажа одного элемента </w:t>
            </w:r>
            <w:proofErr w:type="spellStart"/>
            <w:proofErr w:type="gramStart"/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>t</w:t>
            </w:r>
            <w:proofErr w:type="gramEnd"/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vertAlign w:val="subscript"/>
                <w:lang w:eastAsia="ru-RU"/>
              </w:rPr>
              <w:t>м</w:t>
            </w:r>
            <w:proofErr w:type="spellEnd"/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>, час.</w:t>
            </w:r>
          </w:p>
        </w:tc>
        <w:tc>
          <w:tcPr>
            <w:tcW w:w="1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>Конструкции, монтируемые «со склада»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>Объем работ (масса железобетонных конструкций),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>V</w:t>
            </w:r>
            <w:proofErr w:type="gramEnd"/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vertAlign w:val="subscript"/>
                <w:lang w:eastAsia="ru-RU"/>
              </w:rPr>
              <w:t>р</w:t>
            </w:r>
            <w:proofErr w:type="spellEnd"/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>, т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 xml:space="preserve">Дальность доставки, </w:t>
            </w:r>
            <w:proofErr w:type="gramStart"/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>L</w:t>
            </w:r>
            <w:proofErr w:type="gramEnd"/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vertAlign w:val="subscript"/>
                <w:lang w:eastAsia="ru-RU"/>
              </w:rPr>
              <w:t>ТР</w:t>
            </w:r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 xml:space="preserve">, 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 xml:space="preserve">Средняя скорость, </w:t>
            </w:r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val="en-US" w:eastAsia="ru-RU"/>
              </w:rPr>
              <w:t>v</w:t>
            </w:r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 xml:space="preserve">, 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</w:pPr>
            <w:proofErr w:type="gramStart"/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>км</w:t>
            </w:r>
            <w:proofErr w:type="gramEnd"/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>/час</w:t>
            </w:r>
          </w:p>
        </w:tc>
      </w:tr>
      <w:tr w:rsidR="00AE1E73" w:rsidRPr="00AE1E73" w:rsidTr="00AE1E7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 xml:space="preserve">Наименование, размеры, </w:t>
            </w:r>
            <w:proofErr w:type="gramStart"/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>м</w:t>
            </w:r>
            <w:proofErr w:type="gramEnd"/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 xml:space="preserve">Наименование, размеры, </w:t>
            </w:r>
            <w:proofErr w:type="gramStart"/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>м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</w:pP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Колонна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i/>
                <w:iCs/>
                <w:color w:val="404040"/>
                <w:lang w:eastAsia="ru-RU"/>
              </w:rPr>
              <w:t>l</w:t>
            </w: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 =6,9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2,8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560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8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40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2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0,23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Колонна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i/>
                <w:iCs/>
                <w:color w:val="404040"/>
                <w:lang w:eastAsia="ru-RU"/>
              </w:rPr>
              <w:t>l</w:t>
            </w: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 =8,1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3,2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640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45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3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0,28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Колонна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i/>
                <w:iCs/>
                <w:color w:val="404040"/>
                <w:lang w:eastAsia="ru-RU"/>
              </w:rPr>
              <w:t>l</w:t>
            </w: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 =9,3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5,8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1160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42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4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0,25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Колонна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i/>
                <w:iCs/>
                <w:color w:val="404040"/>
                <w:lang w:eastAsia="ru-RU"/>
              </w:rPr>
              <w:t>l</w:t>
            </w: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 =10,5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6,6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1320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48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5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0,31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Колонна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i/>
                <w:iCs/>
                <w:color w:val="404040"/>
                <w:lang w:eastAsia="ru-RU"/>
              </w:rPr>
              <w:t>l</w:t>
            </w: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 =9,3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7,0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1400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16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50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6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0,27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Колонна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i/>
                <w:iCs/>
                <w:color w:val="404040"/>
                <w:lang w:eastAsia="ru-RU"/>
              </w:rPr>
              <w:t>l</w:t>
            </w: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 =10,5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7,9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1580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40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7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0,32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Ферма L=18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6,5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1300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50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8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Ферма L=18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7,7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1540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18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45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9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0,23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Ферма L=18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9,2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1840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16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48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10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0,28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Ферма L=24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9,2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1840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50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11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0,25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Ферма L=24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10,5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2100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20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40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12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0,31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Ферма L=24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11,7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2340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46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13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0,27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Ферма L=24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14,2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2840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16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60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14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0,32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Колонна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i/>
                <w:iCs/>
                <w:color w:val="404040"/>
                <w:lang w:eastAsia="ru-RU"/>
              </w:rPr>
              <w:t>l</w:t>
            </w: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 =6,9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2,8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560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50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15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Колонна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i/>
                <w:iCs/>
                <w:color w:val="404040"/>
                <w:lang w:eastAsia="ru-RU"/>
              </w:rPr>
              <w:t>l</w:t>
            </w: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 =6,9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2,8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560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45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16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0,23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Колонна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i/>
                <w:iCs/>
                <w:color w:val="404040"/>
                <w:lang w:eastAsia="ru-RU"/>
              </w:rPr>
              <w:t>l</w:t>
            </w: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 =8,1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3,2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640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45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17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0,28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Колонна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i/>
                <w:iCs/>
                <w:color w:val="404040"/>
                <w:lang w:eastAsia="ru-RU"/>
              </w:rPr>
              <w:t>l</w:t>
            </w: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 =9,3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5,8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1160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42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18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0,25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Колонна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i/>
                <w:iCs/>
                <w:color w:val="404040"/>
                <w:lang w:eastAsia="ru-RU"/>
              </w:rPr>
              <w:t>l</w:t>
            </w: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 =10,5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6,6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1320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16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40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19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0,31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Колонна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i/>
                <w:iCs/>
                <w:color w:val="404040"/>
                <w:lang w:eastAsia="ru-RU"/>
              </w:rPr>
              <w:t>l</w:t>
            </w: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 =9,3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7,0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1400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50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20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0,27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Колонна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i/>
                <w:iCs/>
                <w:color w:val="404040"/>
                <w:lang w:eastAsia="ru-RU"/>
              </w:rPr>
              <w:t>l</w:t>
            </w: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 =10,5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7,9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1580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20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54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21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0,32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Колонна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i/>
                <w:iCs/>
                <w:color w:val="404040"/>
                <w:lang w:eastAsia="ru-RU"/>
              </w:rPr>
              <w:t>l</w:t>
            </w: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 =8,1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3,3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1160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18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50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22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0,25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Колонна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i/>
                <w:iCs/>
                <w:color w:val="404040"/>
                <w:lang w:eastAsia="ru-RU"/>
              </w:rPr>
              <w:t>l</w:t>
            </w: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 =9,3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5,7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1320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16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45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23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0,31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Колонна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i/>
                <w:iCs/>
                <w:color w:val="404040"/>
                <w:lang w:eastAsia="ru-RU"/>
              </w:rPr>
              <w:t>l</w:t>
            </w: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 =10,5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6,5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1400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48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24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0,27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Колонна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i/>
                <w:iCs/>
                <w:color w:val="404040"/>
                <w:lang w:eastAsia="ru-RU"/>
              </w:rPr>
              <w:t>l</w:t>
            </w: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 =9,3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7,1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1580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20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50</w:t>
            </w:r>
          </w:p>
        </w:tc>
      </w:tr>
      <w:tr w:rsidR="00AE1E73" w:rsidRPr="00AE1E73" w:rsidTr="00AE1E7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lastRenderedPageBreak/>
              <w:t>25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0,32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Колонна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i/>
                <w:iCs/>
                <w:color w:val="404040"/>
                <w:lang w:eastAsia="ru-RU"/>
              </w:rPr>
              <w:t>l</w:t>
            </w: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 =10,5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7,8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1300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14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color w:val="404040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color w:val="404040"/>
                <w:lang w:eastAsia="ru-RU"/>
              </w:rPr>
              <w:t>40</w:t>
            </w:r>
          </w:p>
        </w:tc>
      </w:tr>
    </w:tbl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Примечание: 1. При необходимости можно учитывать время монтажа конструкций на стройплощадке (монтаж с колес) по </w:t>
      </w:r>
      <w:proofErr w:type="spellStart"/>
      <w:r w:rsidRPr="00AE1E73">
        <w:rPr>
          <w:rFonts w:ascii="Times New Roman" w:eastAsia="Calibri" w:hAnsi="Times New Roman" w:cs="Times New Roman"/>
          <w:sz w:val="24"/>
          <w:szCs w:val="24"/>
        </w:rPr>
        <w:t>ЕНиР</w:t>
      </w:r>
      <w:proofErr w:type="spell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или Строительным нормам.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AE1E7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325A3B8B" wp14:editId="4AAB0429">
            <wp:simplePos x="0" y="0"/>
            <wp:positionH relativeFrom="column">
              <wp:posOffset>2118360</wp:posOffset>
            </wp:positionH>
            <wp:positionV relativeFrom="paragraph">
              <wp:posOffset>262890</wp:posOffset>
            </wp:positionV>
            <wp:extent cx="733425" cy="428625"/>
            <wp:effectExtent l="0" t="0" r="9525" b="9525"/>
            <wp:wrapNone/>
            <wp:docPr id="26" name="Рисунок 21523" descr="https://7ref.ru/eca/xporin/holin/sthers/r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23" descr="https://7ref.ru/eca/xporin/holin/sthers/rr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К</w:t>
      </w:r>
      <w:proofErr w:type="gramStart"/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vertAlign w:val="subscript"/>
          <w:lang w:eastAsia="ru-RU"/>
        </w:rPr>
        <w:t>Г</w:t>
      </w:r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–</w:t>
      </w:r>
      <w:proofErr w:type="gramEnd"/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коэффициент использования транспортной единицы по грузоподъемности, определяемый по формуле:</w:t>
      </w:r>
    </w:p>
    <w:p w:rsidR="00AE1E73" w:rsidRPr="00AE1E73" w:rsidRDefault="00AE1E73" w:rsidP="00AE1E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ab/>
      </w:r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ab/>
      </w:r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ab/>
      </w:r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ab/>
      </w:r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ab/>
      </w:r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ab/>
        <w:t xml:space="preserve">    ,</w:t>
      </w:r>
    </w:p>
    <w:p w:rsidR="00AE1E73" w:rsidRPr="00AE1E73" w:rsidRDefault="00AE1E73" w:rsidP="00AE1E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AE1E73" w:rsidRPr="00AE1E73" w:rsidRDefault="00AE1E73" w:rsidP="00AE1E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Где </w:t>
      </w:r>
      <w:proofErr w:type="spellStart"/>
      <w:proofErr w:type="gramStart"/>
      <w:r w:rsidRPr="00AE1E73">
        <w:rPr>
          <w:rFonts w:ascii="Times New Roman" w:eastAsia="Times New Roman" w:hAnsi="Times New Roman" w:cs="Times New Roman"/>
          <w:color w:val="404040"/>
          <w:sz w:val="32"/>
          <w:szCs w:val="24"/>
          <w:lang w:eastAsia="ru-RU"/>
        </w:rPr>
        <w:t>g</w:t>
      </w:r>
      <w:proofErr w:type="gramEnd"/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vertAlign w:val="subscript"/>
          <w:lang w:eastAsia="ru-RU"/>
        </w:rPr>
        <w:t>Э</w:t>
      </w:r>
      <w:proofErr w:type="spellEnd"/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vertAlign w:val="subscript"/>
          <w:lang w:eastAsia="ru-RU"/>
        </w:rPr>
        <w:t xml:space="preserve"> </w:t>
      </w:r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– масса одного элемента, перевозимого транспортным средством, т;</w:t>
      </w:r>
    </w:p>
    <w:p w:rsidR="00AE1E73" w:rsidRPr="00AE1E73" w:rsidRDefault="00AE1E73" w:rsidP="00AE1E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ru-RU"/>
        </w:rPr>
        <w:t>Q</w:t>
      </w:r>
      <w:proofErr w:type="spellStart"/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vertAlign w:val="subscript"/>
          <w:lang w:eastAsia="ru-RU"/>
        </w:rPr>
        <w:t>тр</w:t>
      </w:r>
      <w:proofErr w:type="spellEnd"/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– грузоподъемность транспортной единицы, т;</w:t>
      </w:r>
    </w:p>
    <w:p w:rsidR="00AE1E73" w:rsidRPr="00AE1E73" w:rsidRDefault="00AE1E73" w:rsidP="00AE1E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n– количество перевозимых конструкций за один раз, определяется массой элементов, грузоподъемностью транспортного средства и видом конструкции. Так, фермы перевозят по 1-2 шт., плиты покрытия длиной до 6 м – до 4 шт., а до 12 м – не более чем в 2 яруса и т.д.</w:t>
      </w:r>
    </w:p>
    <w:p w:rsidR="00AE1E73" w:rsidRPr="00AE1E73" w:rsidRDefault="00AE1E73" w:rsidP="00AE1E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AE1E73" w:rsidRPr="00AE1E73" w:rsidRDefault="00AE1E73" w:rsidP="00AE1E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AE1E73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Таблица 1.9 – </w:t>
      </w:r>
      <w:r w:rsidRPr="00AE1E7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Коэффициенты использования грузоподъемности транспортного</w:t>
      </w:r>
    </w:p>
    <w:p w:rsidR="00AE1E73" w:rsidRPr="00AE1E73" w:rsidRDefault="00AE1E73" w:rsidP="00AE1E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E1E7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средства при полной загрузке кузова (</w:t>
      </w:r>
      <w:proofErr w:type="gramStart"/>
      <w:r w:rsidRPr="00AE1E7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Кг</w:t>
      </w:r>
      <w:proofErr w:type="gramEnd"/>
      <w:r w:rsidRPr="00AE1E7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)</w:t>
      </w:r>
    </w:p>
    <w:tbl>
      <w:tblPr>
        <w:tblStyle w:val="a3"/>
        <w:tblW w:w="4859" w:type="pct"/>
        <w:tblInd w:w="137" w:type="dxa"/>
        <w:tblLook w:val="04A0" w:firstRow="1" w:lastRow="0" w:firstColumn="1" w:lastColumn="0" w:noHBand="0" w:noVBand="1"/>
      </w:tblPr>
      <w:tblGrid>
        <w:gridCol w:w="1269"/>
        <w:gridCol w:w="8032"/>
      </w:tblGrid>
      <w:tr w:rsidR="00AE1E73" w:rsidRPr="00AE1E73" w:rsidTr="00AE1E73"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Класс грузов</w:t>
            </w:r>
          </w:p>
        </w:tc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spacing w:line="293" w:lineRule="atLeast"/>
              <w:jc w:val="center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Коэффициент использования грузоподъемности транспортного средства</w:t>
            </w:r>
          </w:p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Кг</w:t>
            </w:r>
          </w:p>
        </w:tc>
      </w:tr>
      <w:tr w:rsidR="00AE1E73" w:rsidRPr="00AE1E73" w:rsidTr="00AE1E73"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spacing w:line="293" w:lineRule="atLeast"/>
              <w:jc w:val="center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1,0</w:t>
            </w:r>
          </w:p>
        </w:tc>
      </w:tr>
      <w:tr w:rsidR="00AE1E73" w:rsidRPr="00AE1E73" w:rsidTr="00AE1E73"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spacing w:line="293" w:lineRule="atLeast"/>
              <w:jc w:val="center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0,85</w:t>
            </w:r>
          </w:p>
        </w:tc>
      </w:tr>
      <w:tr w:rsidR="00AE1E73" w:rsidRPr="00AE1E73" w:rsidTr="00AE1E73"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spacing w:line="293" w:lineRule="atLeast"/>
              <w:jc w:val="center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0,60</w:t>
            </w:r>
          </w:p>
        </w:tc>
      </w:tr>
      <w:tr w:rsidR="00AE1E73" w:rsidRPr="00AE1E73" w:rsidTr="00AE1E73"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spacing w:line="293" w:lineRule="atLeast"/>
              <w:jc w:val="center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E1E73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0,45</w:t>
            </w:r>
          </w:p>
        </w:tc>
      </w:tr>
    </w:tbl>
    <w:p w:rsidR="00AE1E73" w:rsidRPr="00AE1E73" w:rsidRDefault="00AE1E73" w:rsidP="00AE1E73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E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Примечание. Железобетонные конструкции обычно по классу 2, металлоконструкции по классу 1.</w:t>
      </w:r>
    </w:p>
    <w:p w:rsidR="00AE1E73" w:rsidRPr="00AE1E73" w:rsidRDefault="00AE1E73" w:rsidP="00AE1E7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100102"/>
      <w:bookmarkStart w:id="2" w:name="100120"/>
      <w:bookmarkEnd w:id="1"/>
      <w:bookmarkEnd w:id="2"/>
      <w:r w:rsidRPr="00AE1E73">
        <w:rPr>
          <w:rFonts w:ascii="Times New Roman" w:eastAsia="Calibri" w:hAnsi="Times New Roman" w:cs="Times New Roman"/>
          <w:b/>
          <w:sz w:val="24"/>
          <w:szCs w:val="24"/>
        </w:rPr>
        <w:tab/>
        <w:t>1.3 Расчет площади складов.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ab/>
        <w:t xml:space="preserve">Запас материалов и конструкций на складах должен обеспечивать бесперебойное обеспечение стройки материалами и конструкциями и вместе с тем быть не очень большим. Общий размер производственного запаса </w:t>
      </w:r>
      <w:proofErr w:type="spellStart"/>
      <w:r w:rsidRPr="00AE1E73">
        <w:rPr>
          <w:rFonts w:ascii="Times New Roman" w:eastAsia="Calibri" w:hAnsi="Times New Roman" w:cs="Times New Roman"/>
          <w:sz w:val="24"/>
          <w:szCs w:val="24"/>
        </w:rPr>
        <w:t>Р</w:t>
      </w:r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общ</w:t>
      </w:r>
      <w:proofErr w:type="spell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складывается из следующих составляющих: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– текущего запаса (Р</w:t>
      </w:r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Т</w:t>
      </w: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),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– подготовительного запаса (Р</w:t>
      </w:r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П</w:t>
      </w: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),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– гарантийного (страхового) запаса (Р</w:t>
      </w:r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С</w:t>
      </w:r>
      <w:r w:rsidRPr="00AE1E73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2803DB8" wp14:editId="0CCC7A56">
            <wp:simplePos x="0" y="0"/>
            <wp:positionH relativeFrom="column">
              <wp:posOffset>2419985</wp:posOffset>
            </wp:positionH>
            <wp:positionV relativeFrom="paragraph">
              <wp:posOffset>481330</wp:posOffset>
            </wp:positionV>
            <wp:extent cx="1295400" cy="466725"/>
            <wp:effectExtent l="0" t="0" r="0" b="9525"/>
            <wp:wrapNone/>
            <wp:docPr id="27" name="Рисунок 21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2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1E73">
        <w:rPr>
          <w:rFonts w:ascii="Times New Roman" w:eastAsia="Calibri" w:hAnsi="Times New Roman" w:cs="Times New Roman"/>
          <w:sz w:val="24"/>
          <w:szCs w:val="24"/>
        </w:rPr>
        <w:tab/>
        <w:t>Текущий и подготовительный запас иногда объединяют под одним названием – «текущий запас», суточный или производственный запас - Р. Общая величина производственного запаса.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Где Q – общая потребность в рассматриваемом материале;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T – число дней, в течение которого этот материал будет потребляться;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k – коэффициент неравномерности потребления складируемого материала (1.2 – 1.6),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t</w:t>
      </w:r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– интервал между поставками, </w:t>
      </w:r>
      <w:proofErr w:type="spellStart"/>
      <w:r w:rsidRPr="00AE1E73">
        <w:rPr>
          <w:rFonts w:ascii="Times New Roman" w:eastAsia="Calibri" w:hAnsi="Times New Roman" w:cs="Times New Roman"/>
          <w:sz w:val="24"/>
          <w:szCs w:val="24"/>
        </w:rPr>
        <w:t>дн</w:t>
      </w:r>
      <w:proofErr w:type="spell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., 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t</w:t>
      </w:r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– период приемки, разгрузки, сортировки и лабораторного анализа, </w:t>
      </w:r>
      <w:proofErr w:type="spellStart"/>
      <w:r w:rsidRPr="00AE1E73">
        <w:rPr>
          <w:rFonts w:ascii="Times New Roman" w:eastAsia="Calibri" w:hAnsi="Times New Roman" w:cs="Times New Roman"/>
          <w:sz w:val="24"/>
          <w:szCs w:val="24"/>
        </w:rPr>
        <w:t>дн</w:t>
      </w:r>
      <w:proofErr w:type="spellEnd"/>
      <w:r w:rsidRPr="00AE1E73">
        <w:rPr>
          <w:rFonts w:ascii="Times New Roman" w:eastAsia="Calibri" w:hAnsi="Times New Roman" w:cs="Times New Roman"/>
          <w:sz w:val="24"/>
          <w:szCs w:val="24"/>
        </w:rPr>
        <w:t>.,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t</w:t>
      </w:r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– число дней, </w:t>
      </w:r>
      <w:proofErr w:type="gramStart"/>
      <w:r w:rsidRPr="00AE1E73">
        <w:rPr>
          <w:rFonts w:ascii="Times New Roman" w:eastAsia="Calibri" w:hAnsi="Times New Roman" w:cs="Times New Roman"/>
          <w:sz w:val="24"/>
          <w:szCs w:val="24"/>
        </w:rPr>
        <w:t>на сколько</w:t>
      </w:r>
      <w:proofErr w:type="gram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рассчитан страховой запас, </w:t>
      </w:r>
      <w:proofErr w:type="spellStart"/>
      <w:r w:rsidRPr="00AE1E73">
        <w:rPr>
          <w:rFonts w:ascii="Times New Roman" w:eastAsia="Calibri" w:hAnsi="Times New Roman" w:cs="Times New Roman"/>
          <w:sz w:val="24"/>
          <w:szCs w:val="24"/>
        </w:rPr>
        <w:t>дн</w:t>
      </w:r>
      <w:proofErr w:type="spellEnd"/>
      <w:r w:rsidRPr="00AE1E7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1CE29C2B" wp14:editId="3C8DD1B2">
            <wp:simplePos x="0" y="0"/>
            <wp:positionH relativeFrom="column">
              <wp:posOffset>2571115</wp:posOffset>
            </wp:positionH>
            <wp:positionV relativeFrom="paragraph">
              <wp:posOffset>606425</wp:posOffset>
            </wp:positionV>
            <wp:extent cx="781050" cy="333375"/>
            <wp:effectExtent l="0" t="0" r="0" b="9525"/>
            <wp:wrapNone/>
            <wp:docPr id="28" name="Рисунок 21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2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3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1E73">
        <w:rPr>
          <w:rFonts w:ascii="Times New Roman" w:eastAsia="Calibri" w:hAnsi="Times New Roman" w:cs="Times New Roman"/>
          <w:sz w:val="24"/>
          <w:szCs w:val="24"/>
        </w:rPr>
        <w:tab/>
        <w:t>Интервал между поставками материала (t</w:t>
      </w:r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AE1E73">
        <w:rPr>
          <w:rFonts w:ascii="Times New Roman" w:eastAsia="Calibri" w:hAnsi="Times New Roman" w:cs="Times New Roman"/>
          <w:sz w:val="24"/>
          <w:szCs w:val="24"/>
        </w:rPr>
        <w:t>) оговаривается договорами. Если договоров нет, то определяется на основании практического опыта. Величина (t</w:t>
      </w:r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AE1E73">
        <w:rPr>
          <w:rFonts w:ascii="Times New Roman" w:eastAsia="Calibri" w:hAnsi="Times New Roman" w:cs="Times New Roman"/>
          <w:sz w:val="24"/>
          <w:szCs w:val="24"/>
        </w:rPr>
        <w:t>) определяется по установленным нормам или путем хронометража. Размер гарантийного (страхового) запаса принимают в пределах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lastRenderedPageBreak/>
        <w:tab/>
        <w:t xml:space="preserve">Страховой запас не устанавливается на материалы, которые поступают из центрального склада или предприятий строительной организации. Величина гарантийного запаса зависит от вида транспорта и расстояния перевозки.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На основании опыта гарантийный запас материалов может быть установленный следующим: - для материалов, доставляемых по железной дороге, запас устанавливается от 0.5 до 2-х месяцев работы;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- тоже автотранспортом до 50 км: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- щебень, гравий, песок – 6…10 дней;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- цемент – 7 … 10 дней;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- лесоматериалы – 10… 12 дней;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- сталь, арматура – 5 … 10 дней.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821D40B" wp14:editId="24D0A1A9">
            <wp:simplePos x="0" y="0"/>
            <wp:positionH relativeFrom="column">
              <wp:posOffset>2372360</wp:posOffset>
            </wp:positionH>
            <wp:positionV relativeFrom="paragraph">
              <wp:posOffset>455295</wp:posOffset>
            </wp:positionV>
            <wp:extent cx="638175" cy="457200"/>
            <wp:effectExtent l="0" t="0" r="9525" b="0"/>
            <wp:wrapNone/>
            <wp:docPr id="29" name="Рисунок 21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2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1E73">
        <w:rPr>
          <w:rFonts w:ascii="Times New Roman" w:eastAsia="Calibri" w:hAnsi="Times New Roman" w:cs="Times New Roman"/>
          <w:sz w:val="24"/>
          <w:szCs w:val="24"/>
        </w:rPr>
        <w:tab/>
        <w:t>Площадь складов зависит от количества материала, которое необходимо хранить, а также норм хранения материала на 1м</w:t>
      </w:r>
      <w:r w:rsidRPr="00AE1E73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площади с учётом проездов и проходов и определяется по формуле: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Где S – площадь склада в м</w:t>
      </w:r>
      <w:proofErr w:type="gramStart"/>
      <w:r w:rsidRPr="00AE1E73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proofErr w:type="gram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P – производственный или суточный запас, количество материала, подлежащего хранению;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r – норма хранения материала на 1 м</w:t>
      </w:r>
      <w:proofErr w:type="gramStart"/>
      <w:r w:rsidRPr="00AE1E73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proofErr w:type="gram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E1E73">
        <w:rPr>
          <w:rFonts w:ascii="Times New Roman" w:eastAsia="Calibri" w:hAnsi="Times New Roman" w:cs="Times New Roman"/>
          <w:sz w:val="24"/>
          <w:szCs w:val="24"/>
        </w:rPr>
        <w:t>k</w:t>
      </w:r>
      <w:proofErr w:type="gramStart"/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и</w:t>
      </w:r>
      <w:proofErr w:type="spellEnd"/>
      <w:r w:rsidRPr="00AE1E73">
        <w:rPr>
          <w:rFonts w:ascii="Times New Roman" w:eastAsia="Calibri" w:hAnsi="Times New Roman" w:cs="Times New Roman"/>
          <w:sz w:val="24"/>
          <w:szCs w:val="24"/>
        </w:rPr>
        <w:t>–</w:t>
      </w:r>
      <w:proofErr w:type="gram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коэффициент использования площади склада, учитывающий наличие проходов (проездов) между стеллажами или штабелями.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ab/>
        <w:t>Ниже приведены некоторые значения норм хранения материалов на 1 м</w:t>
      </w:r>
      <w:proofErr w:type="gramStart"/>
      <w:r w:rsidRPr="00AE1E73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proofErr w:type="gram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 площади складов, а также коэффициенты их использования.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ab/>
        <w:t xml:space="preserve">Значения r: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– для песка и гравия – 3…4 м3 на 1 м</w:t>
      </w:r>
      <w:proofErr w:type="gramStart"/>
      <w:r w:rsidRPr="00AE1E73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proofErr w:type="gram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– для кирпича – 700 шт. на 1 м</w:t>
      </w:r>
      <w:proofErr w:type="gramStart"/>
      <w:r w:rsidRPr="00AE1E73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proofErr w:type="gram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– для труб бетонных – 0,35 … 0,45 м3 на 1 м</w:t>
      </w:r>
      <w:proofErr w:type="gramStart"/>
      <w:r w:rsidRPr="00AE1E73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proofErr w:type="gram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– для стали круглой – 3,7 …4,2 т на 1 м</w:t>
      </w:r>
      <w:proofErr w:type="gramStart"/>
      <w:r w:rsidRPr="00AE1E73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proofErr w:type="gramEnd"/>
      <w:r w:rsidRPr="00AE1E7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ab/>
        <w:t xml:space="preserve">Значения </w:t>
      </w:r>
      <w:proofErr w:type="spellStart"/>
      <w:proofErr w:type="gramStart"/>
      <w:r w:rsidRPr="00AE1E73">
        <w:rPr>
          <w:rFonts w:ascii="Times New Roman" w:eastAsia="Calibri" w:hAnsi="Times New Roman" w:cs="Times New Roman"/>
          <w:sz w:val="24"/>
          <w:szCs w:val="24"/>
        </w:rPr>
        <w:t>k</w:t>
      </w:r>
      <w:proofErr w:type="gramEnd"/>
      <w:r w:rsidRPr="00AE1E73">
        <w:rPr>
          <w:rFonts w:ascii="Times New Roman" w:eastAsia="Calibri" w:hAnsi="Times New Roman" w:cs="Times New Roman"/>
          <w:sz w:val="24"/>
          <w:szCs w:val="24"/>
          <w:vertAlign w:val="subscript"/>
        </w:rPr>
        <w:t>и</w:t>
      </w:r>
      <w:proofErr w:type="spellEnd"/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– для закрытых отапливаемых складов – 0,5 … 0,7;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– для открытых складов лесоматериалов – 0,4 … 0,5;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– для складов металла – 0,5 … 0,6;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– для складов нерудных материалов – 0,5 … 0,7;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 xml:space="preserve">– для силосных складов – 0,8 … 0,9. 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ab/>
        <w:t>Требуемая ширина механизированного склада определяется параметрами используемых механизмов. Так, ширина склада железобетонных изделий, обслуживаемого башенным краном, определяется вылетом его стрелы. Длина склада определяется необходимым фронтом погрузочно-разгрузочных работ.</w:t>
      </w: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E73" w:rsidRPr="00AE1E73" w:rsidRDefault="00AE1E73" w:rsidP="00AE1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E73">
        <w:rPr>
          <w:rFonts w:ascii="Times New Roman" w:eastAsia="Calibri" w:hAnsi="Times New Roman" w:cs="Times New Roman"/>
          <w:sz w:val="24"/>
          <w:szCs w:val="24"/>
        </w:rPr>
        <w:t>Таблица 1.9 – Варианты заданий по определению площадей складов.</w:t>
      </w:r>
    </w:p>
    <w:tbl>
      <w:tblPr>
        <w:tblStyle w:val="a3"/>
        <w:tblW w:w="4930" w:type="pct"/>
        <w:tblInd w:w="0" w:type="dxa"/>
        <w:tblLook w:val="04A0" w:firstRow="1" w:lastRow="0" w:firstColumn="1" w:lastColumn="0" w:noHBand="0" w:noVBand="1"/>
      </w:tblPr>
      <w:tblGrid>
        <w:gridCol w:w="846"/>
        <w:gridCol w:w="981"/>
        <w:gridCol w:w="987"/>
        <w:gridCol w:w="846"/>
        <w:gridCol w:w="846"/>
        <w:gridCol w:w="2676"/>
        <w:gridCol w:w="2255"/>
      </w:tblGrid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eastAsia="Times New Roman" w:hAnsi="Times New Roman"/>
                <w:color w:val="40404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 xml:space="preserve">Q, </w:t>
            </w:r>
          </w:p>
          <w:p w:rsidR="00AE1E73" w:rsidRPr="00AE1E73" w:rsidRDefault="00AE1E73" w:rsidP="00AE1E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 xml:space="preserve">Т, </w:t>
            </w:r>
          </w:p>
          <w:p w:rsidR="00AE1E73" w:rsidRPr="00AE1E73" w:rsidRDefault="00AE1E73" w:rsidP="00AE1E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дни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t</w:t>
            </w:r>
            <w:r w:rsidRPr="00AE1E73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1, </w:t>
            </w:r>
          </w:p>
          <w:p w:rsidR="00AE1E73" w:rsidRPr="00AE1E73" w:rsidRDefault="00AE1E73" w:rsidP="00AE1E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1E73">
              <w:rPr>
                <w:rFonts w:ascii="Times New Roman" w:hAnsi="Times New Roman"/>
                <w:sz w:val="24"/>
                <w:szCs w:val="24"/>
              </w:rPr>
              <w:t>дн</w:t>
            </w:r>
            <w:proofErr w:type="spellEnd"/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t</w:t>
            </w:r>
            <w:r w:rsidRPr="00AE1E73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2, </w:t>
            </w:r>
          </w:p>
          <w:p w:rsidR="00AE1E73" w:rsidRPr="00AE1E73" w:rsidRDefault="00AE1E73" w:rsidP="00AE1E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1E73">
              <w:rPr>
                <w:rFonts w:ascii="Times New Roman" w:hAnsi="Times New Roman"/>
                <w:sz w:val="24"/>
                <w:szCs w:val="24"/>
              </w:rPr>
              <w:t>дн</w:t>
            </w:r>
            <w:proofErr w:type="spellEnd"/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Материал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Тип склада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Щебень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Открытый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r w:rsidRPr="00AE1E73">
              <w:rPr>
                <w:rFonts w:ascii="Times New Roman" w:hAnsi="Times New Roman"/>
                <w:sz w:val="24"/>
                <w:szCs w:val="24"/>
              </w:rPr>
              <w:t>Открытый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Песок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r w:rsidRPr="00AE1E73">
              <w:rPr>
                <w:rFonts w:ascii="Times New Roman" w:hAnsi="Times New Roman"/>
                <w:sz w:val="24"/>
                <w:szCs w:val="24"/>
              </w:rPr>
              <w:t>Открытый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370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Пиломатериал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Закрытый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390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Кирпич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Открытый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Сталь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Закрытый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Трубы бетонные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Открытый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Цемент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Закрытый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Щебень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Открытый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r w:rsidRPr="00AE1E73">
              <w:rPr>
                <w:rFonts w:ascii="Times New Roman" w:hAnsi="Times New Roman"/>
                <w:sz w:val="24"/>
                <w:szCs w:val="24"/>
              </w:rPr>
              <w:t>Открытый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Песок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r w:rsidRPr="00AE1E73">
              <w:rPr>
                <w:rFonts w:ascii="Times New Roman" w:hAnsi="Times New Roman"/>
                <w:sz w:val="24"/>
                <w:szCs w:val="24"/>
              </w:rPr>
              <w:t>Открытый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375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Пиломатериал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Закрытый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365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Кирпич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Открытый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325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Сталь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Закрытый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385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Трубы бетонные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Открытый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405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Цемент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Закрытый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Щебень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Открытый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345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r w:rsidRPr="00AE1E73">
              <w:rPr>
                <w:rFonts w:ascii="Times New Roman" w:hAnsi="Times New Roman"/>
                <w:sz w:val="24"/>
                <w:szCs w:val="24"/>
              </w:rPr>
              <w:t>Открытый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Цемент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Закрытый</w:t>
            </w:r>
          </w:p>
        </w:tc>
      </w:tr>
      <w:tr w:rsidR="00AE1E73" w:rsidRPr="00AE1E73" w:rsidTr="00AE1E73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Щебень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Открытый</w:t>
            </w:r>
          </w:p>
        </w:tc>
      </w:tr>
    </w:tbl>
    <w:p w:rsidR="00AE1E73" w:rsidRPr="00AE1E73" w:rsidRDefault="00AE1E73" w:rsidP="00AE1E73">
      <w:pPr>
        <w:spacing w:after="0" w:line="240" w:lineRule="auto"/>
        <w:ind w:left="147" w:right="147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ab/>
        <w:t xml:space="preserve">Принятый (расчетный) запас материальных ресурсов </w:t>
      </w:r>
      <w:proofErr w:type="spellStart"/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Р</w:t>
      </w:r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vertAlign w:val="subscript"/>
          <w:lang w:eastAsia="ru-RU"/>
        </w:rPr>
        <w:t>ск</w:t>
      </w:r>
      <w:proofErr w:type="gramStart"/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vertAlign w:val="superscript"/>
          <w:lang w:val="en-US" w:eastAsia="ru-RU"/>
        </w:rPr>
        <w:t>i</w:t>
      </w:r>
      <w:proofErr w:type="spellEnd"/>
      <w:proofErr w:type="gramEnd"/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vertAlign w:val="superscript"/>
          <w:lang w:eastAsia="ru-RU"/>
        </w:rPr>
        <w:t xml:space="preserve"> </w:t>
      </w:r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каждого </w:t>
      </w:r>
      <w:proofErr w:type="spellStart"/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lang w:val="en-US" w:eastAsia="ru-RU"/>
        </w:rPr>
        <w:t>i</w:t>
      </w:r>
      <w:proofErr w:type="spellEnd"/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-го вида на складе в натуральных показателях определяется по формуле:</w:t>
      </w:r>
    </w:p>
    <w:p w:rsidR="00AE1E73" w:rsidRPr="00AE1E73" w:rsidRDefault="00AE1E73" w:rsidP="00AE1E73">
      <w:pPr>
        <w:spacing w:after="0" w:line="240" w:lineRule="auto"/>
        <w:ind w:left="147" w:right="147"/>
        <w:jc w:val="center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proofErr w:type="spellStart"/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Р</w:t>
      </w:r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vertAlign w:val="subscript"/>
          <w:lang w:eastAsia="ru-RU"/>
        </w:rPr>
        <w:t>ск</w:t>
      </w:r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vertAlign w:val="superscript"/>
          <w:lang w:val="en-US" w:eastAsia="ru-RU"/>
        </w:rPr>
        <w:t>i</w:t>
      </w:r>
      <w:proofErr w:type="spellEnd"/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= </w:t>
      </w:r>
      <w:proofErr w:type="gramStart"/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Р</w:t>
      </w:r>
      <w:proofErr w:type="gramEnd"/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х </w:t>
      </w:r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lang w:val="en-US" w:eastAsia="ru-RU"/>
        </w:rPr>
        <w:t>n</w:t>
      </w:r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,</w:t>
      </w:r>
    </w:p>
    <w:p w:rsidR="00AE1E73" w:rsidRPr="00AE1E73" w:rsidRDefault="00AE1E73" w:rsidP="00AE1E73">
      <w:pPr>
        <w:spacing w:after="0" w:line="240" w:lineRule="auto"/>
        <w:ind w:left="147" w:right="147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 xml:space="preserve">Где, </w:t>
      </w:r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lang w:val="en-US" w:eastAsia="ru-RU"/>
        </w:rPr>
        <w:t>n</w:t>
      </w:r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– норма запаса материальных ресурсов определенного вида на складе, дни, принимается на захватку, этаж (табл. 1.10).</w:t>
      </w:r>
    </w:p>
    <w:p w:rsidR="00AE1E73" w:rsidRPr="00AE1E73" w:rsidRDefault="00AE1E73" w:rsidP="00AE1E73">
      <w:pPr>
        <w:spacing w:before="150" w:after="150" w:line="379" w:lineRule="atLeast"/>
        <w:ind w:left="150" w:right="150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Таблица 1.10 – Норма запаса основных материалов и изделий на открытых складах.</w:t>
      </w:r>
    </w:p>
    <w:tbl>
      <w:tblPr>
        <w:tblStyle w:val="a3"/>
        <w:tblW w:w="4711" w:type="pct"/>
        <w:jc w:val="center"/>
        <w:tblInd w:w="0" w:type="dxa"/>
        <w:tblLook w:val="04A0" w:firstRow="1" w:lastRow="0" w:firstColumn="1" w:lastColumn="0" w:noHBand="0" w:noVBand="1"/>
      </w:tblPr>
      <w:tblGrid>
        <w:gridCol w:w="592"/>
        <w:gridCol w:w="4504"/>
        <w:gridCol w:w="1546"/>
        <w:gridCol w:w="1245"/>
        <w:gridCol w:w="1131"/>
      </w:tblGrid>
      <w:tr w:rsidR="00AE1E73" w:rsidRPr="00AE1E73" w:rsidTr="00AE1E73">
        <w:trPr>
          <w:jc w:val="center"/>
        </w:trPr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3D3D3D"/>
                <w:sz w:val="24"/>
                <w:szCs w:val="24"/>
              </w:rPr>
            </w:pPr>
            <w:r w:rsidRPr="00AE1E73">
              <w:rPr>
                <w:rFonts w:ascii="Times New Roman" w:eastAsia="Times New Roman" w:hAnsi="Times New Roman"/>
                <w:color w:val="404040"/>
                <w:sz w:val="24"/>
                <w:szCs w:val="24"/>
              </w:rPr>
              <w:t>№</w:t>
            </w:r>
          </w:p>
        </w:tc>
        <w:tc>
          <w:tcPr>
            <w:tcW w:w="2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Материалы и изделия</w:t>
            </w:r>
          </w:p>
        </w:tc>
        <w:tc>
          <w:tcPr>
            <w:tcW w:w="21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3D3D3D"/>
                <w:sz w:val="24"/>
                <w:szCs w:val="24"/>
              </w:rPr>
            </w:pPr>
            <w:r w:rsidRPr="00AE1E73">
              <w:rPr>
                <w:rFonts w:ascii="Times New Roman" w:eastAsia="Times New Roman" w:hAnsi="Times New Roman"/>
                <w:sz w:val="24"/>
                <w:szCs w:val="24"/>
              </w:rPr>
              <w:t>Нормы запаса при перевозке, дни</w:t>
            </w:r>
          </w:p>
        </w:tc>
      </w:tr>
      <w:tr w:rsidR="00AE1E73" w:rsidRPr="00AE1E73" w:rsidTr="00AE1E7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3D3D3D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по железной дороге</w:t>
            </w:r>
          </w:p>
        </w:tc>
        <w:tc>
          <w:tcPr>
            <w:tcW w:w="1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3D3D3D"/>
                <w:sz w:val="24"/>
                <w:szCs w:val="24"/>
              </w:rPr>
            </w:pPr>
            <w:r w:rsidRPr="00AE1E73">
              <w:rPr>
                <w:rFonts w:ascii="Times New Roman" w:eastAsia="Times New Roman" w:hAnsi="Times New Roman"/>
                <w:sz w:val="24"/>
                <w:szCs w:val="24"/>
              </w:rPr>
              <w:t xml:space="preserve">автотранспортом на расстояние, </w:t>
            </w:r>
            <w:proofErr w:type="gramStart"/>
            <w:r w:rsidRPr="00AE1E73">
              <w:rPr>
                <w:rFonts w:ascii="Times New Roman" w:eastAsia="Times New Roman" w:hAnsi="Times New Roman"/>
                <w:sz w:val="24"/>
                <w:szCs w:val="24"/>
              </w:rPr>
              <w:t>км</w:t>
            </w:r>
            <w:proofErr w:type="gramEnd"/>
          </w:p>
        </w:tc>
      </w:tr>
      <w:tr w:rsidR="00AE1E73" w:rsidRPr="00AE1E73" w:rsidTr="00AE1E7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eastAsia="Times New Roman" w:hAnsi="Times New Roman"/>
                <w:color w:val="3D3D3D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свыше 50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свыше 50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3D3D3D"/>
                <w:sz w:val="24"/>
                <w:szCs w:val="24"/>
              </w:rPr>
            </w:pPr>
            <w:r w:rsidRPr="00AE1E73">
              <w:rPr>
                <w:rFonts w:ascii="Times New Roman" w:eastAsia="Times New Roman" w:hAnsi="Times New Roman"/>
                <w:sz w:val="24"/>
                <w:szCs w:val="24"/>
              </w:rPr>
              <w:t>до 50</w:t>
            </w:r>
          </w:p>
        </w:tc>
      </w:tr>
      <w:tr w:rsidR="00AE1E73" w:rsidRPr="00AE1E73" w:rsidTr="00AE1E73">
        <w:trPr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3D3D3D"/>
                <w:sz w:val="24"/>
                <w:szCs w:val="24"/>
              </w:rPr>
            </w:pPr>
            <w:r w:rsidRPr="00AE1E73">
              <w:rPr>
                <w:rFonts w:ascii="Times New Roman" w:eastAsia="Times New Roman" w:hAnsi="Times New Roman"/>
                <w:color w:val="3D3D3D"/>
                <w:sz w:val="24"/>
                <w:szCs w:val="24"/>
              </w:rPr>
              <w:t>1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Сталь прокатная, арматурная, кровельная; трубы чугунные и стальные; лес круглый и пиленый; битум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25–30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15–20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8–12</w:t>
            </w:r>
          </w:p>
        </w:tc>
      </w:tr>
      <w:tr w:rsidR="00AE1E73" w:rsidRPr="00AE1E73" w:rsidTr="00AE1E73">
        <w:trPr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3D3D3D"/>
                <w:sz w:val="24"/>
                <w:szCs w:val="24"/>
              </w:rPr>
            </w:pPr>
            <w:r w:rsidRPr="00AE1E73">
              <w:rPr>
                <w:rFonts w:ascii="Times New Roman" w:eastAsia="Times New Roman" w:hAnsi="Times New Roman"/>
                <w:color w:val="3D3D3D"/>
                <w:sz w:val="24"/>
                <w:szCs w:val="24"/>
              </w:rPr>
              <w:t>2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Цемент, известь, стекло, рулонные и асбестоцементные материалы, переплеты оконные, полотна дверные, металлоконструкции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20–25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10–15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5–10</w:t>
            </w:r>
          </w:p>
        </w:tc>
      </w:tr>
      <w:tr w:rsidR="00AE1E73" w:rsidRPr="00AE1E73" w:rsidTr="00AE1E73">
        <w:trPr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3D3D3D"/>
                <w:sz w:val="24"/>
                <w:szCs w:val="24"/>
              </w:rPr>
            </w:pPr>
            <w:r w:rsidRPr="00AE1E73">
              <w:rPr>
                <w:rFonts w:ascii="Times New Roman" w:eastAsia="Times New Roman" w:hAnsi="Times New Roman"/>
                <w:color w:val="3D3D3D"/>
                <w:sz w:val="24"/>
                <w:szCs w:val="24"/>
              </w:rPr>
              <w:t>3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Кирпич, сборные бетонные и железобетонные конструкции, утеплитель плитный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15–20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7–20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sz w:val="24"/>
                <w:szCs w:val="24"/>
              </w:rPr>
            </w:pPr>
            <w:r w:rsidRPr="00AE1E73">
              <w:rPr>
                <w:rFonts w:ascii="Times New Roman" w:hAnsi="Times New Roman"/>
                <w:sz w:val="24"/>
                <w:szCs w:val="24"/>
              </w:rPr>
              <w:t>8–12</w:t>
            </w:r>
          </w:p>
        </w:tc>
      </w:tr>
    </w:tbl>
    <w:p w:rsidR="00AE1E73" w:rsidRPr="00AE1E73" w:rsidRDefault="00AE1E73" w:rsidP="00AE1E73">
      <w:pPr>
        <w:spacing w:after="0" w:line="240" w:lineRule="auto"/>
        <w:ind w:left="147" w:right="147"/>
        <w:rPr>
          <w:rFonts w:ascii="Times New Roman" w:eastAsia="Times New Roman" w:hAnsi="Times New Roman" w:cs="Times New Roman"/>
          <w:iCs/>
          <w:color w:val="3D3D3D"/>
          <w:sz w:val="24"/>
          <w:szCs w:val="24"/>
          <w:lang w:eastAsia="ru-RU"/>
        </w:rPr>
      </w:pPr>
    </w:p>
    <w:p w:rsidR="00AE1E73" w:rsidRPr="00AE1E73" w:rsidRDefault="00AE1E73" w:rsidP="00AE1E73">
      <w:pPr>
        <w:spacing w:after="0" w:line="240" w:lineRule="auto"/>
        <w:ind w:left="147" w:right="147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AE1E73">
        <w:rPr>
          <w:rFonts w:ascii="Times New Roman" w:eastAsia="Times New Roman" w:hAnsi="Times New Roman" w:cs="Times New Roman"/>
          <w:iCs/>
          <w:color w:val="3D3D3D"/>
          <w:sz w:val="24"/>
          <w:szCs w:val="24"/>
          <w:lang w:eastAsia="ru-RU"/>
        </w:rPr>
        <w:t xml:space="preserve">Таблица 1.11 – </w:t>
      </w:r>
      <w:r w:rsidRPr="00AE1E73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Расчетная площадь склада с учетом проходов и проездов</w:t>
      </w:r>
    </w:p>
    <w:tbl>
      <w:tblPr>
        <w:tblStyle w:val="a3"/>
        <w:tblW w:w="4995" w:type="pct"/>
        <w:tblInd w:w="147" w:type="dxa"/>
        <w:tblLook w:val="04A0" w:firstRow="1" w:lastRow="0" w:firstColumn="1" w:lastColumn="0" w:noHBand="0" w:noVBand="1"/>
      </w:tblPr>
      <w:tblGrid>
        <w:gridCol w:w="694"/>
        <w:gridCol w:w="6060"/>
        <w:gridCol w:w="2807"/>
      </w:tblGrid>
      <w:tr w:rsidR="00AE1E73" w:rsidRPr="00AE1E73" w:rsidTr="00AE1E73"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3D3D3D"/>
              </w:rPr>
            </w:pPr>
            <w:r w:rsidRPr="00AE1E73">
              <w:rPr>
                <w:rFonts w:ascii="Times New Roman" w:eastAsia="Times New Roman" w:hAnsi="Times New Roman"/>
                <w:color w:val="404040"/>
              </w:rPr>
              <w:t>№</w:t>
            </w:r>
          </w:p>
        </w:tc>
        <w:tc>
          <w:tcPr>
            <w:tcW w:w="3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3D3D3D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Материалы и конструкции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3D3D3D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Норматив, ед. изм.</w:t>
            </w:r>
          </w:p>
        </w:tc>
      </w:tr>
      <w:tr w:rsidR="00AE1E73" w:rsidRPr="00AE1E73" w:rsidTr="00AE1E73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ind w:right="147"/>
              <w:jc w:val="center"/>
              <w:rPr>
                <w:rFonts w:ascii="Times New Roman" w:eastAsia="Times New Roman" w:hAnsi="Times New Roman"/>
                <w:color w:val="3D3D3D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Конструкции сборные</w:t>
            </w:r>
          </w:p>
        </w:tc>
      </w:tr>
      <w:tr w:rsidR="00AE1E73" w:rsidRPr="00AE1E73" w:rsidTr="00AE1E73"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ind w:right="147"/>
              <w:jc w:val="center"/>
              <w:rPr>
                <w:rFonts w:ascii="Times New Roman" w:eastAsia="Times New Roman" w:hAnsi="Times New Roman"/>
                <w:color w:val="3D3D3D"/>
              </w:rPr>
            </w:pPr>
            <w:r w:rsidRPr="00AE1E73">
              <w:rPr>
                <w:rFonts w:ascii="Times New Roman" w:eastAsia="Times New Roman" w:hAnsi="Times New Roman"/>
                <w:color w:val="3D3D3D"/>
              </w:rPr>
              <w:t>1</w:t>
            </w:r>
          </w:p>
        </w:tc>
        <w:tc>
          <w:tcPr>
            <w:tcW w:w="3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 xml:space="preserve">Сборный железобетон: 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фундаменты колонны,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 xml:space="preserve">плиты перекрытия и плиты покрытия (для промышленных зданий) 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 xml:space="preserve">фермы балки покрытия 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 xml:space="preserve">фундаментные и подкрановые балки, 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 xml:space="preserve">лестничные площадки и марши, 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плиты балконные,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 xml:space="preserve">перемычки, 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 xml:space="preserve">санитарно-технические блоки, 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3D3D3D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блоки бетонные стеновые и стеновые панели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1,0–1,7 м</w:t>
            </w:r>
            <w:proofErr w:type="gramStart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eastAsia="Times New Roman" w:hAnsi="Times New Roman"/>
                <w:color w:val="424242"/>
              </w:rPr>
              <w:t>/м</w:t>
            </w:r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3</w:t>
            </w:r>
            <w:r w:rsidRPr="00AE1E73">
              <w:rPr>
                <w:rFonts w:ascii="Times New Roman" w:eastAsia="Times New Roman" w:hAnsi="Times New Roman"/>
                <w:color w:val="424242"/>
              </w:rPr>
              <w:t> 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2,0 м</w:t>
            </w:r>
            <w:proofErr w:type="gramStart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eastAsia="Times New Roman" w:hAnsi="Times New Roman"/>
                <w:color w:val="424242"/>
              </w:rPr>
              <w:t>/м</w:t>
            </w:r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3</w:t>
            </w:r>
            <w:r w:rsidRPr="00AE1E73">
              <w:rPr>
                <w:rFonts w:ascii="Times New Roman" w:eastAsia="Times New Roman" w:hAnsi="Times New Roman"/>
                <w:color w:val="424242"/>
              </w:rPr>
              <w:t> 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2,0 м</w:t>
            </w:r>
            <w:proofErr w:type="gramStart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eastAsia="Times New Roman" w:hAnsi="Times New Roman"/>
                <w:color w:val="424242"/>
              </w:rPr>
              <w:t>/м</w:t>
            </w:r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3</w:t>
            </w:r>
            <w:r w:rsidRPr="00AE1E73">
              <w:rPr>
                <w:rFonts w:ascii="Times New Roman" w:eastAsia="Times New Roman" w:hAnsi="Times New Roman"/>
                <w:color w:val="424242"/>
              </w:rPr>
              <w:t> 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4,1–3,3 м</w:t>
            </w:r>
            <w:proofErr w:type="gramStart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eastAsia="Times New Roman" w:hAnsi="Times New Roman"/>
                <w:color w:val="424242"/>
              </w:rPr>
              <w:t>/м</w:t>
            </w:r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3</w:t>
            </w:r>
            <w:r w:rsidRPr="00AE1E73">
              <w:rPr>
                <w:rFonts w:ascii="Times New Roman" w:eastAsia="Times New Roman" w:hAnsi="Times New Roman"/>
                <w:color w:val="424242"/>
              </w:rPr>
              <w:t> 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4,1–2,8 м</w:t>
            </w:r>
            <w:proofErr w:type="gramStart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eastAsia="Times New Roman" w:hAnsi="Times New Roman"/>
                <w:color w:val="424242"/>
              </w:rPr>
              <w:t>/м</w:t>
            </w:r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3</w:t>
            </w:r>
            <w:r w:rsidRPr="00AE1E73">
              <w:rPr>
                <w:rFonts w:ascii="Times New Roman" w:eastAsia="Times New Roman" w:hAnsi="Times New Roman"/>
                <w:color w:val="424242"/>
              </w:rPr>
              <w:t> 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5,0 м</w:t>
            </w:r>
            <w:proofErr w:type="gramStart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eastAsia="Times New Roman" w:hAnsi="Times New Roman"/>
                <w:color w:val="424242"/>
              </w:rPr>
              <w:t>/м</w:t>
            </w:r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3</w:t>
            </w:r>
            <w:r w:rsidRPr="00AE1E73">
              <w:rPr>
                <w:rFonts w:ascii="Times New Roman" w:eastAsia="Times New Roman" w:hAnsi="Times New Roman"/>
                <w:color w:val="424242"/>
              </w:rPr>
              <w:t xml:space="preserve">     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3,2–2,5 м</w:t>
            </w:r>
            <w:proofErr w:type="gramStart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 </w:t>
            </w:r>
            <w:r w:rsidRPr="00AE1E73">
              <w:rPr>
                <w:rFonts w:ascii="Times New Roman" w:eastAsia="Times New Roman" w:hAnsi="Times New Roman"/>
                <w:color w:val="424242"/>
              </w:rPr>
              <w:t>/м</w:t>
            </w:r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3</w:t>
            </w:r>
            <w:r w:rsidRPr="00AE1E73">
              <w:rPr>
                <w:rFonts w:ascii="Times New Roman" w:eastAsia="Times New Roman" w:hAnsi="Times New Roman"/>
                <w:color w:val="424242"/>
              </w:rPr>
              <w:t> 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1,0 м</w:t>
            </w:r>
            <w:proofErr w:type="gramStart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 </w:t>
            </w:r>
            <w:r w:rsidRPr="00AE1E73">
              <w:rPr>
                <w:rFonts w:ascii="Times New Roman" w:eastAsia="Times New Roman" w:hAnsi="Times New Roman"/>
                <w:color w:val="424242"/>
              </w:rPr>
              <w:t>/м</w:t>
            </w:r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3</w:t>
            </w:r>
            <w:r w:rsidRPr="00AE1E73">
              <w:rPr>
                <w:rFonts w:ascii="Times New Roman" w:eastAsia="Times New Roman" w:hAnsi="Times New Roman"/>
                <w:color w:val="424242"/>
              </w:rPr>
              <w:t> 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3D3D3D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0,4 м</w:t>
            </w:r>
            <w:proofErr w:type="gramStart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 </w:t>
            </w:r>
            <w:r w:rsidRPr="00AE1E73">
              <w:rPr>
                <w:rFonts w:ascii="Times New Roman" w:eastAsia="Times New Roman" w:hAnsi="Times New Roman"/>
                <w:color w:val="424242"/>
              </w:rPr>
              <w:t>/м</w:t>
            </w:r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3</w:t>
            </w:r>
          </w:p>
        </w:tc>
      </w:tr>
      <w:tr w:rsidR="00AE1E73" w:rsidRPr="00AE1E73" w:rsidTr="00AE1E73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ind w:right="147"/>
              <w:jc w:val="center"/>
              <w:rPr>
                <w:rFonts w:ascii="Times New Roman" w:eastAsia="Times New Roman" w:hAnsi="Times New Roman"/>
                <w:color w:val="3D3D3D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Строительные материалы</w:t>
            </w:r>
          </w:p>
        </w:tc>
      </w:tr>
      <w:tr w:rsidR="00AE1E73" w:rsidRPr="00AE1E73" w:rsidTr="00AE1E73"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ind w:right="147"/>
              <w:jc w:val="center"/>
              <w:rPr>
                <w:rFonts w:ascii="Times New Roman" w:eastAsia="Times New Roman" w:hAnsi="Times New Roman"/>
                <w:color w:val="3D3D3D"/>
              </w:rPr>
            </w:pPr>
            <w:r w:rsidRPr="00AE1E73">
              <w:rPr>
                <w:rFonts w:ascii="Times New Roman" w:eastAsia="Times New Roman" w:hAnsi="Times New Roman"/>
                <w:color w:val="3D3D3D"/>
              </w:rPr>
              <w:t>2</w:t>
            </w:r>
          </w:p>
        </w:tc>
        <w:tc>
          <w:tcPr>
            <w:tcW w:w="3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кирпич строительный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 xml:space="preserve">щебень, гравий и песок в механизированных складах 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 xml:space="preserve">трубы: 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 xml:space="preserve">стальные 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 xml:space="preserve">чугунные 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lastRenderedPageBreak/>
              <w:t xml:space="preserve">железобетонные 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опалубка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3D3D3D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арматура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lastRenderedPageBreak/>
              <w:t>2,5 м</w:t>
            </w:r>
            <w:proofErr w:type="gramStart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 </w:t>
            </w:r>
            <w:r w:rsidRPr="00AE1E73">
              <w:rPr>
                <w:rFonts w:ascii="Times New Roman" w:eastAsia="Times New Roman" w:hAnsi="Times New Roman"/>
                <w:color w:val="424242"/>
              </w:rPr>
              <w:t xml:space="preserve">тыс. шт. 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0,35–0,5 м</w:t>
            </w:r>
            <w:proofErr w:type="gramStart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eastAsia="Times New Roman" w:hAnsi="Times New Roman"/>
                <w:color w:val="424242"/>
              </w:rPr>
              <w:t>/м</w:t>
            </w:r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3</w:t>
            </w:r>
            <w:r w:rsidRPr="00AE1E73">
              <w:rPr>
                <w:rFonts w:ascii="Times New Roman" w:eastAsia="Times New Roman" w:hAnsi="Times New Roman"/>
                <w:color w:val="424242"/>
              </w:rPr>
              <w:t xml:space="preserve">   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1,7–2,1 м</w:t>
            </w:r>
            <w:proofErr w:type="gramStart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eastAsia="Times New Roman" w:hAnsi="Times New Roman"/>
                <w:color w:val="424242"/>
              </w:rPr>
              <w:t xml:space="preserve">/т 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1,4–2,5 м</w:t>
            </w:r>
            <w:proofErr w:type="gramStart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eastAsia="Times New Roman" w:hAnsi="Times New Roman"/>
                <w:color w:val="424242"/>
              </w:rPr>
              <w:t xml:space="preserve">/т 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lastRenderedPageBreak/>
              <w:t>4,1–5,5 м</w:t>
            </w:r>
            <w:proofErr w:type="gramStart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eastAsia="Times New Roman" w:hAnsi="Times New Roman"/>
                <w:color w:val="424242"/>
              </w:rPr>
              <w:t>/м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424242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0,07–0,2 м</w:t>
            </w:r>
            <w:proofErr w:type="gramStart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eastAsia="Times New Roman" w:hAnsi="Times New Roman"/>
                <w:color w:val="424242"/>
              </w:rPr>
              <w:t>/м</w:t>
            </w:r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2</w:t>
            </w:r>
            <w:r w:rsidRPr="00AE1E73">
              <w:rPr>
                <w:rFonts w:ascii="Times New Roman" w:eastAsia="Times New Roman" w:hAnsi="Times New Roman"/>
                <w:color w:val="424242"/>
              </w:rPr>
              <w:t> </w:t>
            </w:r>
          </w:p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3D3D3D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1,2–1,4 м</w:t>
            </w:r>
            <w:proofErr w:type="gramStart"/>
            <w:r w:rsidRPr="00AE1E73">
              <w:rPr>
                <w:rFonts w:ascii="Times New Roman" w:eastAsia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eastAsia="Times New Roman" w:hAnsi="Times New Roman"/>
                <w:color w:val="424242"/>
              </w:rPr>
              <w:t>/т</w:t>
            </w:r>
          </w:p>
        </w:tc>
      </w:tr>
      <w:tr w:rsidR="00AE1E73" w:rsidRPr="00AE1E73" w:rsidTr="00AE1E73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ind w:right="147"/>
              <w:jc w:val="center"/>
              <w:rPr>
                <w:rFonts w:ascii="Times New Roman" w:eastAsia="Times New Roman" w:hAnsi="Times New Roman"/>
                <w:color w:val="3D3D3D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lastRenderedPageBreak/>
              <w:t>Конструкции металлические</w:t>
            </w:r>
          </w:p>
        </w:tc>
      </w:tr>
      <w:tr w:rsidR="00AE1E73" w:rsidRPr="00AE1E73" w:rsidTr="00AE1E73"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ind w:right="147"/>
              <w:jc w:val="center"/>
              <w:rPr>
                <w:rFonts w:ascii="Times New Roman" w:eastAsia="Times New Roman" w:hAnsi="Times New Roman"/>
                <w:color w:val="3D3D3D"/>
              </w:rPr>
            </w:pPr>
            <w:r w:rsidRPr="00AE1E73">
              <w:rPr>
                <w:rFonts w:ascii="Times New Roman" w:eastAsia="Times New Roman" w:hAnsi="Times New Roman"/>
                <w:color w:val="3D3D3D"/>
              </w:rPr>
              <w:t>3</w:t>
            </w:r>
          </w:p>
        </w:tc>
        <w:tc>
          <w:tcPr>
            <w:tcW w:w="3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 xml:space="preserve">колонны массой, </w:t>
            </w:r>
            <w:proofErr w:type="gramStart"/>
            <w:r w:rsidRPr="00AE1E73">
              <w:rPr>
                <w:rFonts w:ascii="Times New Roman" w:hAnsi="Times New Roman"/>
                <w:color w:val="424242"/>
              </w:rPr>
              <w:t>т</w:t>
            </w:r>
            <w:proofErr w:type="gramEnd"/>
            <w:r w:rsidRPr="00AE1E73">
              <w:rPr>
                <w:rFonts w:ascii="Times New Roman" w:hAnsi="Times New Roman"/>
                <w:color w:val="424242"/>
              </w:rPr>
              <w:t xml:space="preserve">: </w:t>
            </w: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 xml:space="preserve">до 5 </w:t>
            </w: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>до 15</w:t>
            </w: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 xml:space="preserve">более 15 </w:t>
            </w: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 xml:space="preserve">подкрановые балки при хранении в вертикальном положении массой, </w:t>
            </w:r>
            <w:proofErr w:type="gramStart"/>
            <w:r w:rsidRPr="00AE1E73">
              <w:rPr>
                <w:rFonts w:ascii="Times New Roman" w:hAnsi="Times New Roman"/>
                <w:color w:val="424242"/>
              </w:rPr>
              <w:t>т</w:t>
            </w:r>
            <w:proofErr w:type="gramEnd"/>
            <w:r w:rsidRPr="00AE1E73">
              <w:rPr>
                <w:rFonts w:ascii="Times New Roman" w:hAnsi="Times New Roman"/>
                <w:color w:val="424242"/>
              </w:rPr>
              <w:t xml:space="preserve">: </w:t>
            </w: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 xml:space="preserve">до 10 </w:t>
            </w: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>более 10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>3,3 м</w:t>
            </w:r>
            <w:proofErr w:type="gramStart"/>
            <w:r w:rsidRPr="00AE1E73">
              <w:rPr>
                <w:rFonts w:ascii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hAnsi="Times New Roman"/>
                <w:color w:val="424242"/>
              </w:rPr>
              <w:t>/т</w:t>
            </w: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>2,8 м</w:t>
            </w:r>
            <w:proofErr w:type="gramStart"/>
            <w:r w:rsidRPr="00AE1E73">
              <w:rPr>
                <w:rFonts w:ascii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hAnsi="Times New Roman"/>
                <w:color w:val="424242"/>
              </w:rPr>
              <w:t>/т </w:t>
            </w: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>1,5 м</w:t>
            </w:r>
            <w:proofErr w:type="gramStart"/>
            <w:r w:rsidRPr="00AE1E73">
              <w:rPr>
                <w:rFonts w:ascii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hAnsi="Times New Roman"/>
                <w:color w:val="424242"/>
              </w:rPr>
              <w:t xml:space="preserve">/т     </w:t>
            </w: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>2,0 м</w:t>
            </w:r>
            <w:proofErr w:type="gramStart"/>
            <w:r w:rsidRPr="00AE1E73">
              <w:rPr>
                <w:rFonts w:ascii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hAnsi="Times New Roman"/>
                <w:color w:val="424242"/>
              </w:rPr>
              <w:t>/т </w:t>
            </w: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>1,0 м</w:t>
            </w:r>
            <w:proofErr w:type="gramStart"/>
            <w:r w:rsidRPr="00AE1E73">
              <w:rPr>
                <w:rFonts w:ascii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hAnsi="Times New Roman"/>
                <w:color w:val="424242"/>
              </w:rPr>
              <w:t>/т</w:t>
            </w:r>
          </w:p>
        </w:tc>
      </w:tr>
      <w:tr w:rsidR="00AE1E73" w:rsidRPr="00AE1E73" w:rsidTr="00AE1E73"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3D3D3D"/>
              </w:rPr>
            </w:pPr>
            <w:r w:rsidRPr="00AE1E73">
              <w:rPr>
                <w:rFonts w:ascii="Times New Roman" w:eastAsia="Times New Roman" w:hAnsi="Times New Roman"/>
                <w:color w:val="404040"/>
              </w:rPr>
              <w:t>№</w:t>
            </w:r>
          </w:p>
        </w:tc>
        <w:tc>
          <w:tcPr>
            <w:tcW w:w="3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3D3D3D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Материалы и конструкции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3D3D3D"/>
              </w:rPr>
            </w:pPr>
            <w:r w:rsidRPr="00AE1E73">
              <w:rPr>
                <w:rFonts w:ascii="Times New Roman" w:eastAsia="Times New Roman" w:hAnsi="Times New Roman"/>
                <w:color w:val="424242"/>
              </w:rPr>
              <w:t>Норматив, ед. изм.</w:t>
            </w:r>
          </w:p>
        </w:tc>
      </w:tr>
      <w:tr w:rsidR="00AE1E73" w:rsidRPr="00AE1E73" w:rsidTr="00AE1E73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E73" w:rsidRPr="00AE1E73" w:rsidRDefault="00AE1E73" w:rsidP="00AE1E73">
            <w:pPr>
              <w:jc w:val="center"/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>Конструкции металлические</w:t>
            </w:r>
          </w:p>
        </w:tc>
      </w:tr>
      <w:tr w:rsidR="00AE1E73" w:rsidRPr="00AE1E73" w:rsidTr="00AE1E73"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E73" w:rsidRPr="00AE1E73" w:rsidRDefault="00AE1E73" w:rsidP="00AE1E73">
            <w:pPr>
              <w:ind w:right="147"/>
              <w:rPr>
                <w:rFonts w:ascii="Times New Roman" w:eastAsia="Times New Roman" w:hAnsi="Times New Roman"/>
                <w:color w:val="3D3D3D"/>
              </w:rPr>
            </w:pPr>
          </w:p>
        </w:tc>
        <w:tc>
          <w:tcPr>
            <w:tcW w:w="3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 xml:space="preserve">фермы при хранении в вертикальном положении массой, </w:t>
            </w:r>
            <w:proofErr w:type="gramStart"/>
            <w:r w:rsidRPr="00AE1E73">
              <w:rPr>
                <w:rFonts w:ascii="Times New Roman" w:hAnsi="Times New Roman"/>
                <w:color w:val="424242"/>
              </w:rPr>
              <w:t>т</w:t>
            </w:r>
            <w:proofErr w:type="gramEnd"/>
            <w:r w:rsidRPr="00AE1E73">
              <w:rPr>
                <w:rFonts w:ascii="Times New Roman" w:hAnsi="Times New Roman"/>
                <w:color w:val="424242"/>
              </w:rPr>
              <w:t xml:space="preserve">: </w:t>
            </w: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 xml:space="preserve">до 3 </w:t>
            </w: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 xml:space="preserve">более 3 </w:t>
            </w: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 xml:space="preserve">прогоны, фахверки, связи сплошные </w:t>
            </w: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>конструкции высотных зданий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>10 м</w:t>
            </w:r>
            <w:proofErr w:type="gramStart"/>
            <w:r w:rsidRPr="00AE1E73">
              <w:rPr>
                <w:rFonts w:ascii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hAnsi="Times New Roman"/>
                <w:color w:val="424242"/>
              </w:rPr>
              <w:t>/т </w:t>
            </w: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>7,7 м</w:t>
            </w:r>
            <w:proofErr w:type="gramStart"/>
            <w:r w:rsidRPr="00AE1E73">
              <w:rPr>
                <w:rFonts w:ascii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hAnsi="Times New Roman"/>
                <w:color w:val="424242"/>
              </w:rPr>
              <w:t>/т </w:t>
            </w: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>2,0 м</w:t>
            </w:r>
            <w:proofErr w:type="gramStart"/>
            <w:r w:rsidRPr="00AE1E73">
              <w:rPr>
                <w:rFonts w:ascii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hAnsi="Times New Roman"/>
                <w:color w:val="424242"/>
              </w:rPr>
              <w:t>/т </w:t>
            </w:r>
          </w:p>
          <w:p w:rsidR="00AE1E73" w:rsidRPr="00AE1E73" w:rsidRDefault="00AE1E73" w:rsidP="00AE1E73">
            <w:pPr>
              <w:rPr>
                <w:rFonts w:ascii="Times New Roman" w:hAnsi="Times New Roman"/>
                <w:color w:val="424242"/>
              </w:rPr>
            </w:pPr>
            <w:r w:rsidRPr="00AE1E73">
              <w:rPr>
                <w:rFonts w:ascii="Times New Roman" w:hAnsi="Times New Roman"/>
                <w:color w:val="424242"/>
              </w:rPr>
              <w:t>1,0 м</w:t>
            </w:r>
            <w:proofErr w:type="gramStart"/>
            <w:r w:rsidRPr="00AE1E73">
              <w:rPr>
                <w:rFonts w:ascii="Times New Roman" w:hAnsi="Times New Roman"/>
                <w:color w:val="424242"/>
                <w:vertAlign w:val="superscript"/>
              </w:rPr>
              <w:t>2</w:t>
            </w:r>
            <w:proofErr w:type="gramEnd"/>
            <w:r w:rsidRPr="00AE1E73">
              <w:rPr>
                <w:rFonts w:ascii="Times New Roman" w:hAnsi="Times New Roman"/>
                <w:color w:val="424242"/>
              </w:rPr>
              <w:t>/т</w:t>
            </w:r>
          </w:p>
        </w:tc>
      </w:tr>
    </w:tbl>
    <w:p w:rsidR="00720BE6" w:rsidRPr="00AE1E73" w:rsidRDefault="00720BE6" w:rsidP="00AE1E73"/>
    <w:sectPr w:rsidR="00720BE6" w:rsidRPr="00AE1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2575F"/>
    <w:multiLevelType w:val="hybridMultilevel"/>
    <w:tmpl w:val="9FE6D190"/>
    <w:lvl w:ilvl="0" w:tplc="BDE6C5C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4AA"/>
    <w:rsid w:val="000844AA"/>
    <w:rsid w:val="00397101"/>
    <w:rsid w:val="006518C3"/>
    <w:rsid w:val="00690E5F"/>
    <w:rsid w:val="006C1B4B"/>
    <w:rsid w:val="00720BE6"/>
    <w:rsid w:val="00844E74"/>
    <w:rsid w:val="00AE1E73"/>
    <w:rsid w:val="00CB4BAE"/>
    <w:rsid w:val="00E3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1E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AE1E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1B4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1E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E1E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E1E73"/>
  </w:style>
  <w:style w:type="character" w:customStyle="1" w:styleId="13">
    <w:name w:val="Гиперссылка1"/>
    <w:basedOn w:val="a0"/>
    <w:uiPriority w:val="99"/>
    <w:semiHidden/>
    <w:unhideWhenUsed/>
    <w:rsid w:val="00AE1E73"/>
    <w:rPr>
      <w:color w:val="0563C1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rsid w:val="00AE1E73"/>
    <w:rPr>
      <w:color w:val="954F72"/>
      <w:u w:val="single"/>
    </w:rPr>
  </w:style>
  <w:style w:type="paragraph" w:styleId="a6">
    <w:name w:val="Normal (Web)"/>
    <w:basedOn w:val="a"/>
    <w:uiPriority w:val="99"/>
    <w:unhideWhenUsed/>
    <w:rsid w:val="00AE1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AE1E7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AE1E73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AE1E7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AE1E73"/>
    <w:rPr>
      <w:rFonts w:ascii="Calibri" w:eastAsia="Calibri" w:hAnsi="Calibri" w:cs="Times New Roman"/>
    </w:rPr>
  </w:style>
  <w:style w:type="paragraph" w:styleId="ab">
    <w:name w:val="No Spacing"/>
    <w:uiPriority w:val="1"/>
    <w:qFormat/>
    <w:rsid w:val="00AE1E73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AE1E73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character" w:styleId="ad">
    <w:name w:val="Placeholder Text"/>
    <w:basedOn w:val="a0"/>
    <w:uiPriority w:val="99"/>
    <w:semiHidden/>
    <w:rsid w:val="00AE1E73"/>
    <w:rPr>
      <w:color w:val="808080"/>
    </w:rPr>
  </w:style>
  <w:style w:type="character" w:customStyle="1" w:styleId="caps">
    <w:name w:val="caps"/>
    <w:basedOn w:val="a0"/>
    <w:rsid w:val="00AE1E73"/>
  </w:style>
  <w:style w:type="character" w:styleId="ae">
    <w:name w:val="Hyperlink"/>
    <w:basedOn w:val="a0"/>
    <w:uiPriority w:val="99"/>
    <w:semiHidden/>
    <w:unhideWhenUsed/>
    <w:rsid w:val="00AE1E73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AE1E7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1E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AE1E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1B4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1E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E1E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E1E73"/>
  </w:style>
  <w:style w:type="character" w:customStyle="1" w:styleId="13">
    <w:name w:val="Гиперссылка1"/>
    <w:basedOn w:val="a0"/>
    <w:uiPriority w:val="99"/>
    <w:semiHidden/>
    <w:unhideWhenUsed/>
    <w:rsid w:val="00AE1E73"/>
    <w:rPr>
      <w:color w:val="0563C1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rsid w:val="00AE1E73"/>
    <w:rPr>
      <w:color w:val="954F72"/>
      <w:u w:val="single"/>
    </w:rPr>
  </w:style>
  <w:style w:type="paragraph" w:styleId="a6">
    <w:name w:val="Normal (Web)"/>
    <w:basedOn w:val="a"/>
    <w:uiPriority w:val="99"/>
    <w:unhideWhenUsed/>
    <w:rsid w:val="00AE1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AE1E7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AE1E73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AE1E7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AE1E73"/>
    <w:rPr>
      <w:rFonts w:ascii="Calibri" w:eastAsia="Calibri" w:hAnsi="Calibri" w:cs="Times New Roman"/>
    </w:rPr>
  </w:style>
  <w:style w:type="paragraph" w:styleId="ab">
    <w:name w:val="No Spacing"/>
    <w:uiPriority w:val="1"/>
    <w:qFormat/>
    <w:rsid w:val="00AE1E73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AE1E73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character" w:styleId="ad">
    <w:name w:val="Placeholder Text"/>
    <w:basedOn w:val="a0"/>
    <w:uiPriority w:val="99"/>
    <w:semiHidden/>
    <w:rsid w:val="00AE1E73"/>
    <w:rPr>
      <w:color w:val="808080"/>
    </w:rPr>
  </w:style>
  <w:style w:type="character" w:customStyle="1" w:styleId="caps">
    <w:name w:val="caps"/>
    <w:basedOn w:val="a0"/>
    <w:rsid w:val="00AE1E73"/>
  </w:style>
  <w:style w:type="character" w:styleId="ae">
    <w:name w:val="Hyperlink"/>
    <w:basedOn w:val="a0"/>
    <w:uiPriority w:val="99"/>
    <w:semiHidden/>
    <w:unhideWhenUsed/>
    <w:rsid w:val="00AE1E73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AE1E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46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1505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Aset</dc:creator>
  <cp:lastModifiedBy>Aset</cp:lastModifiedBy>
  <cp:revision>2</cp:revision>
  <dcterms:created xsi:type="dcterms:W3CDTF">2026-09-16T05:07:00Z</dcterms:created>
  <dcterms:modified xsi:type="dcterms:W3CDTF">2026-09-16T05:07:00Z</dcterms:modified>
</cp:coreProperties>
</file>